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03" w:rsidRPr="00D837EC" w:rsidRDefault="00CC0503" w:rsidP="00CC0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7EC">
        <w:rPr>
          <w:rFonts w:ascii="Times New Roman" w:hAnsi="Times New Roman" w:cs="Times New Roman"/>
          <w:sz w:val="28"/>
          <w:szCs w:val="28"/>
        </w:rPr>
        <w:t xml:space="preserve">Отдел культуры, </w:t>
      </w:r>
    </w:p>
    <w:p w:rsidR="00CC0503" w:rsidRDefault="00CC0503" w:rsidP="00CC0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7EC">
        <w:rPr>
          <w:rFonts w:ascii="Times New Roman" w:hAnsi="Times New Roman" w:cs="Times New Roman"/>
          <w:sz w:val="28"/>
          <w:szCs w:val="28"/>
        </w:rPr>
        <w:t xml:space="preserve">библиотечного обслуживания и организации досуга населения администрации Тоншаевского муниципального района </w:t>
      </w:r>
    </w:p>
    <w:p w:rsidR="00CC0503" w:rsidRPr="00D837EC" w:rsidRDefault="00CC0503" w:rsidP="00CC0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37EC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tbl>
      <w:tblPr>
        <w:tblW w:w="0" w:type="auto"/>
        <w:tblInd w:w="-779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CC0503" w:rsidRPr="00D837EC" w:rsidTr="00FA4E28">
        <w:tc>
          <w:tcPr>
            <w:tcW w:w="100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0503" w:rsidRPr="00D837EC" w:rsidRDefault="00CC0503" w:rsidP="00FA4E28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CC0503" w:rsidRPr="00D837EC" w:rsidRDefault="00CC0503" w:rsidP="00CC0503">
      <w:pPr>
        <w:pStyle w:val="1"/>
        <w:rPr>
          <w:b/>
          <w:szCs w:val="28"/>
        </w:rPr>
      </w:pPr>
      <w:r w:rsidRPr="00D837EC">
        <w:rPr>
          <w:szCs w:val="28"/>
        </w:rPr>
        <w:t>ПРИКАЗ</w:t>
      </w:r>
    </w:p>
    <w:p w:rsidR="00CC0503" w:rsidRPr="00D837EC" w:rsidRDefault="00CC0503" w:rsidP="00CC0503">
      <w:pPr>
        <w:jc w:val="center"/>
        <w:rPr>
          <w:b/>
          <w:szCs w:val="28"/>
        </w:rPr>
      </w:pPr>
      <w:r w:rsidRPr="00D837EC">
        <w:rPr>
          <w:b/>
          <w:szCs w:val="28"/>
        </w:rPr>
        <w:t>по производственным вопросам</w:t>
      </w:r>
    </w:p>
    <w:p w:rsidR="00CC0503" w:rsidRPr="00D837EC" w:rsidRDefault="00CC0503" w:rsidP="00CC0503">
      <w:pPr>
        <w:rPr>
          <w:szCs w:val="28"/>
        </w:rPr>
      </w:pPr>
    </w:p>
    <w:p w:rsidR="00CC0503" w:rsidRPr="00D837EC" w:rsidRDefault="00CC0503" w:rsidP="00CC0503">
      <w:pPr>
        <w:rPr>
          <w:szCs w:val="28"/>
        </w:rPr>
      </w:pPr>
      <w:r>
        <w:rPr>
          <w:szCs w:val="28"/>
        </w:rPr>
        <w:t>от 31</w:t>
      </w:r>
      <w:r w:rsidRPr="00D837EC">
        <w:rPr>
          <w:szCs w:val="28"/>
        </w:rPr>
        <w:t xml:space="preserve"> декабря  2013 года                                                       № 2</w:t>
      </w:r>
      <w:r>
        <w:rPr>
          <w:szCs w:val="28"/>
        </w:rPr>
        <w:t>75</w:t>
      </w:r>
      <w:r w:rsidRPr="00D837EC">
        <w:rPr>
          <w:szCs w:val="28"/>
        </w:rPr>
        <w:t>-од</w:t>
      </w:r>
    </w:p>
    <w:p w:rsidR="00CC0503" w:rsidRDefault="00CC0503" w:rsidP="00CC0503">
      <w:pPr>
        <w:widowControl w:val="0"/>
        <w:jc w:val="center"/>
      </w:pPr>
    </w:p>
    <w:p w:rsidR="00CC0503" w:rsidRDefault="00CC0503" w:rsidP="00CC0503">
      <w:pPr>
        <w:widowControl w:val="0"/>
        <w:jc w:val="center"/>
      </w:pPr>
    </w:p>
    <w:p w:rsidR="00CC0503" w:rsidRDefault="00CC0503" w:rsidP="00CC0503">
      <w:pPr>
        <w:widowControl w:val="0"/>
        <w:jc w:val="center"/>
      </w:pPr>
    </w:p>
    <w:p w:rsidR="00CC0503" w:rsidRDefault="00CC0503" w:rsidP="00CC0503">
      <w:pPr>
        <w:widowControl w:val="0"/>
        <w:jc w:val="center"/>
      </w:pPr>
      <w:r>
        <w:t xml:space="preserve">Об утверждении плана мероприятий по противодействию коррупции </w:t>
      </w:r>
    </w:p>
    <w:p w:rsidR="00CC0503" w:rsidRDefault="00CC0503" w:rsidP="00CC0503">
      <w:pPr>
        <w:widowControl w:val="0"/>
        <w:jc w:val="center"/>
      </w:pPr>
      <w:r>
        <w:t>на 2014 год</w:t>
      </w:r>
    </w:p>
    <w:p w:rsidR="00CC0503" w:rsidRPr="002D0C3C" w:rsidRDefault="00CC0503" w:rsidP="00CC0503">
      <w:pPr>
        <w:spacing w:line="360" w:lineRule="auto"/>
        <w:rPr>
          <w:szCs w:val="28"/>
        </w:rPr>
      </w:pPr>
    </w:p>
    <w:p w:rsidR="00CC0503" w:rsidRPr="002D0C3C" w:rsidRDefault="00CC0503" w:rsidP="00CC0503">
      <w:pPr>
        <w:pStyle w:val="ConsPlusTitle"/>
        <w:spacing w:line="360" w:lineRule="auto"/>
        <w:ind w:firstLine="720"/>
        <w:jc w:val="both"/>
        <w:rPr>
          <w:b w:val="0"/>
          <w:sz w:val="28"/>
          <w:szCs w:val="28"/>
        </w:rPr>
      </w:pPr>
      <w:r w:rsidRPr="002D0C3C">
        <w:rPr>
          <w:b w:val="0"/>
          <w:sz w:val="28"/>
          <w:szCs w:val="28"/>
        </w:rPr>
        <w:t>В соответствии с требованиями Федерального закона от 25 декабря 2008 года № 273-ФЗ «О противодействии коррупции», Закона Нижегородской области от 7 марта 2008 года № 20-З «О противодействии коррупции в Нижегородской области», руководствуясь Указом Президента Российской Федерации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 от 13 марта 2012 года № 297, постановлением Тоншаевской районной администрации от 01.10.2012 г. № 158  «Об утверждении муниципальной программы «Противодействие коррупции в Тоншаевском муниципальном районе на 2012 - 2014 годы»  и в целях противодействия развитию коррупции в учреждениях культуры Тоншаевского района приказываю:</w:t>
      </w:r>
    </w:p>
    <w:p w:rsidR="00CC0503" w:rsidRDefault="00CC0503" w:rsidP="00CC0503">
      <w:pPr>
        <w:widowControl w:val="0"/>
      </w:pPr>
      <w:r>
        <w:tab/>
      </w:r>
      <w:r w:rsidRPr="001461F3">
        <w:t>1.</w:t>
      </w:r>
      <w:r>
        <w:t xml:space="preserve"> </w:t>
      </w:r>
      <w:r w:rsidRPr="001461F3">
        <w:t>Утвердить прила</w:t>
      </w:r>
      <w:r>
        <w:t>гаемый плана мероприятий по противодействию коррупции  на 2014 год приложение 1</w:t>
      </w:r>
    </w:p>
    <w:p w:rsidR="00CC0503" w:rsidRDefault="00CC0503" w:rsidP="00CC0503">
      <w:pPr>
        <w:widowControl w:val="0"/>
        <w:spacing w:line="360" w:lineRule="auto"/>
      </w:pPr>
      <w:r>
        <w:tab/>
        <w:t>2</w:t>
      </w:r>
      <w:r w:rsidRPr="001461F3">
        <w:t xml:space="preserve">. Полномочия по реализации антикоррупционной политики </w:t>
      </w:r>
      <w:r>
        <w:t xml:space="preserve">в муниципальных учреждениях культуры возложить на руководителей учреждений культуры  </w:t>
      </w:r>
    </w:p>
    <w:p w:rsidR="00CC0503" w:rsidRPr="00A36154" w:rsidRDefault="00CC0503" w:rsidP="00CC050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61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A3615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C0503" w:rsidRDefault="00CC0503" w:rsidP="00CC0503">
      <w:pPr>
        <w:spacing w:line="360" w:lineRule="auto"/>
      </w:pPr>
    </w:p>
    <w:p w:rsidR="00CC0503" w:rsidRPr="00D837EC" w:rsidRDefault="00CC0503" w:rsidP="00CC0503">
      <w:pPr>
        <w:ind w:left="858" w:hanging="318"/>
        <w:rPr>
          <w:szCs w:val="28"/>
        </w:rPr>
      </w:pPr>
      <w:r w:rsidRPr="00D837EC">
        <w:rPr>
          <w:szCs w:val="28"/>
        </w:rPr>
        <w:t>Заведующая отдела</w:t>
      </w:r>
      <w:r w:rsidRPr="00D837EC">
        <w:rPr>
          <w:szCs w:val="28"/>
        </w:rPr>
        <w:tab/>
      </w:r>
      <w:r w:rsidRPr="00D837EC">
        <w:rPr>
          <w:szCs w:val="28"/>
        </w:rPr>
        <w:tab/>
      </w:r>
      <w:r w:rsidRPr="00D837EC">
        <w:rPr>
          <w:szCs w:val="28"/>
        </w:rPr>
        <w:tab/>
        <w:t xml:space="preserve">       </w:t>
      </w:r>
      <w:r w:rsidRPr="00D837EC">
        <w:rPr>
          <w:szCs w:val="28"/>
        </w:rPr>
        <w:tab/>
        <w:t xml:space="preserve">                 И.Л.Кованева</w:t>
      </w:r>
    </w:p>
    <w:p w:rsidR="00CC0503" w:rsidRDefault="00CC0503" w:rsidP="00CC0503">
      <w:pPr>
        <w:pStyle w:val="ConsPlusNormal"/>
        <w:widowControl/>
        <w:spacing w:line="360" w:lineRule="auto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CC0503" w:rsidSect="00F22D81">
          <w:headerReference w:type="even" r:id="rId4"/>
          <w:headerReference w:type="default" r:id="rId5"/>
          <w:pgSz w:w="11906" w:h="16838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CC0503" w:rsidRPr="001461F3" w:rsidRDefault="00CC0503" w:rsidP="00CC0503">
      <w:pPr>
        <w:widowControl w:val="0"/>
        <w:spacing w:line="360" w:lineRule="auto"/>
        <w:ind w:firstLine="4962"/>
        <w:jc w:val="right"/>
        <w:outlineLvl w:val="1"/>
      </w:pPr>
      <w:r>
        <w:lastRenderedPageBreak/>
        <w:t xml:space="preserve">Приложение к приказу отдела культуры от 31.12.2013 г. № 275-од </w:t>
      </w:r>
    </w:p>
    <w:p w:rsidR="00CC0503" w:rsidRPr="001461F3" w:rsidRDefault="00CC0503" w:rsidP="00CC0503">
      <w:pPr>
        <w:widowControl w:val="0"/>
        <w:ind w:firstLine="4962"/>
        <w:jc w:val="center"/>
      </w:pPr>
    </w:p>
    <w:p w:rsidR="00CC0503" w:rsidRDefault="00CC0503" w:rsidP="00CC0503">
      <w:pPr>
        <w:widowControl w:val="0"/>
        <w:tabs>
          <w:tab w:val="left" w:pos="5387"/>
        </w:tabs>
        <w:jc w:val="center"/>
      </w:pPr>
    </w:p>
    <w:p w:rsidR="00CC0503" w:rsidRDefault="00CC0503" w:rsidP="00CC0503">
      <w:pPr>
        <w:widowControl w:val="0"/>
        <w:jc w:val="center"/>
      </w:pPr>
      <w:r>
        <w:t>ПЛАН мероприятий по противодействию коррупции</w:t>
      </w:r>
    </w:p>
    <w:p w:rsidR="00CC0503" w:rsidRPr="001461F3" w:rsidRDefault="00CC0503" w:rsidP="00CC0503">
      <w:pPr>
        <w:widowControl w:val="0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1276"/>
        <w:gridCol w:w="1842"/>
      </w:tblGrid>
      <w:tr w:rsidR="00CC0503" w:rsidRPr="002B5FCE" w:rsidTr="00FA4E28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результат</w:t>
            </w:r>
          </w:p>
        </w:tc>
      </w:tr>
      <w:tr w:rsidR="00CC0503" w:rsidRPr="002B5FCE" w:rsidTr="00FA4E2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0503" w:rsidRPr="002B5FCE" w:rsidTr="00FA4E28">
        <w:trPr>
          <w:trHeight w:val="410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3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противодействия коррупции Проведение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отделе культуры, библиотечного обслуживания и организации досуга населения администрации Тоншаевского муниципального района Нижегородской области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усиления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антикоррупционного потенциала.      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2014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Устранение   коррупциогенных  факторов в правовых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проектах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C0503" w:rsidRPr="002B5FCE" w:rsidTr="00FA4E28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7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организацию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реализации  антикоррупционной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культуры района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2014 г.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Усиление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персональной ответственности за результаты работы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</w:t>
            </w:r>
          </w:p>
        </w:tc>
      </w:tr>
      <w:tr w:rsidR="00CC0503" w:rsidRPr="002B5FCE" w:rsidTr="00FA4E28">
        <w:trPr>
          <w:trHeight w:val="3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Организация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сообщений граждан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подведомственных учреждений.</w:t>
            </w:r>
          </w:p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Анализ и обобщение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обращений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2014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общественной активности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противодействии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коррупции, </w:t>
            </w:r>
          </w:p>
        </w:tc>
      </w:tr>
      <w:tr w:rsidR="00CC0503" w:rsidRPr="002B5FCE" w:rsidTr="00FA4E28">
        <w:trPr>
          <w:trHeight w:val="25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Учет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правонарушений, выявленных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деятельности  подведомственных учреждений для      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настояще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плана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2014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антикоррупционной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деятельности    </w:t>
            </w:r>
          </w:p>
        </w:tc>
      </w:tr>
      <w:tr w:rsidR="00CC0503" w:rsidRPr="002B5FCE" w:rsidTr="00FA4E28">
        <w:trPr>
          <w:trHeight w:val="28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информацией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 органами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2014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механизма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взаимодействия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правоохранительных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органов по вопросам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</w:t>
            </w:r>
          </w:p>
        </w:tc>
      </w:tr>
      <w:tr w:rsidR="00CC0503" w:rsidRPr="002B5FCE" w:rsidTr="00FA4E28">
        <w:trPr>
          <w:trHeight w:val="8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2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коррупциогенности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актов и их проектов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2014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исключение наличия коррупциогенных факторов в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базе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C0503" w:rsidRPr="002B5FCE" w:rsidTr="00FA4E28">
        <w:trPr>
          <w:trHeight w:val="33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60"/>
            <w:bookmarkStart w:id="4" w:name="Par501"/>
            <w:bookmarkEnd w:id="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Проведение проверок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соблюдения муниципальными  служащими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прохождения  муниципальной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соблюдения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запретов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службе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наличия или отсутствия нарушений действующего законодательства, ф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стойкого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анитикорруционного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</w:p>
        </w:tc>
      </w:tr>
      <w:tr w:rsidR="00CC0503" w:rsidRPr="002B5FCE" w:rsidTr="00FA4E28">
        <w:trPr>
          <w:trHeight w:val="25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муниципальными служащими, руководителями учреждений,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доходах, имуществе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супруги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(супруга),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 детей.           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служащие, руководители учреждений культуры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30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апреля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в сфере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привлечение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муниципальных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к более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активному участию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противодействии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</w:t>
            </w:r>
          </w:p>
        </w:tc>
      </w:tr>
      <w:tr w:rsidR="00CC0503" w:rsidRPr="002B5FCE" w:rsidTr="00FA4E28">
        <w:trPr>
          <w:trHeight w:val="231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(путем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с    налоговыми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органами) по 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достоверности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полноты 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доходах,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обязательствах   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       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служащего        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Тоншаевского муниципального района, его супруги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(супруга),       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   детей, а также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эффективности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работы в сфере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противодействия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коррупции     </w:t>
            </w:r>
          </w:p>
        </w:tc>
      </w:tr>
      <w:tr w:rsidR="00CC0503" w:rsidRPr="002B5FCE" w:rsidTr="00FA4E28">
        <w:trPr>
          <w:trHeight w:val="20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материального стимулирования, 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результативности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руководители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2014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коррупции     </w:t>
            </w:r>
          </w:p>
        </w:tc>
      </w:tr>
      <w:tr w:rsidR="00CC0503" w:rsidRPr="002B5FCE" w:rsidTr="00FA4E28">
        <w:trPr>
          <w:trHeight w:val="1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Реализация мер по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внедрению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замещения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и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конкурсной основе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2014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граждан к поступлению на муниципальную службу</w:t>
            </w:r>
          </w:p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03" w:rsidRPr="002B5FCE" w:rsidTr="00FA4E28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614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(занятий,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семинаров и т.п.)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нетерпимого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к         проявлениям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2B5FCE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Формирование     общественного       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и нетерпимого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к проявлениям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>с юношеского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     </w:t>
            </w:r>
          </w:p>
        </w:tc>
      </w:tr>
      <w:tr w:rsidR="00CC0503" w:rsidRPr="002B5FCE" w:rsidTr="00FA4E28">
        <w:trPr>
          <w:trHeight w:val="19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676"/>
            <w:bookmarkStart w:id="7" w:name="Par741"/>
            <w:bookmarkStart w:id="8" w:name="Par833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 культуры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размещению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B5FCE">
              <w:rPr>
                <w:rFonts w:ascii="Times New Roman" w:hAnsi="Times New Roman" w:cs="Times New Roman"/>
                <w:sz w:val="24"/>
                <w:szCs w:val="24"/>
              </w:rPr>
              <w:t xml:space="preserve"> заказа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федерального закона от 5 апреля 2013 года №  44-ФЗ «О контрактной системе в сфере закупок, работ, услуг для обеспечения государственных и муниципальных нужд»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руководители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0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2014 г.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0098">
              <w:rPr>
                <w:rFonts w:ascii="Times New Roman" w:hAnsi="Times New Roman" w:cs="Times New Roman"/>
                <w:sz w:val="24"/>
                <w:szCs w:val="24"/>
              </w:rPr>
              <w:t>рофилактика      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098">
              <w:rPr>
                <w:rFonts w:ascii="Times New Roman" w:hAnsi="Times New Roman" w:cs="Times New Roman"/>
                <w:sz w:val="24"/>
                <w:szCs w:val="24"/>
              </w:rPr>
              <w:t xml:space="preserve">в сфере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70098">
              <w:rPr>
                <w:rFonts w:ascii="Times New Roman" w:hAnsi="Times New Roman" w:cs="Times New Roman"/>
                <w:sz w:val="24"/>
                <w:szCs w:val="24"/>
              </w:rPr>
              <w:t xml:space="preserve">      закупок      </w:t>
            </w:r>
          </w:p>
        </w:tc>
      </w:tr>
      <w:tr w:rsidR="00CC0503" w:rsidRPr="002B5FCE" w:rsidTr="00FA4E28">
        <w:trPr>
          <w:trHeight w:val="12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приказами руководителей учреждений контрактных управляющих в сфере закупок, работ, услуг для обеспечения государственных и муниципальных нужд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руководители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03" w:rsidRPr="002B5FCE" w:rsidTr="00FA4E28">
        <w:trPr>
          <w:trHeight w:val="12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9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</w:t>
            </w:r>
            <w:r w:rsidRPr="00470098">
              <w:rPr>
                <w:rFonts w:ascii="Times New Roman" w:hAnsi="Times New Roman" w:cs="Times New Roman"/>
                <w:sz w:val="24"/>
                <w:szCs w:val="24"/>
              </w:rPr>
              <w:t>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09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контрактных управляющих в сфере закупок, работ, услуг для обеспечения государственных и муниципальных нужд</w:t>
            </w:r>
            <w:r w:rsidRPr="00470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руководители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2014 </w:t>
            </w:r>
            <w:r w:rsidRPr="0047009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03" w:rsidRPr="00470098" w:rsidRDefault="00CC0503" w:rsidP="00FA4E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09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09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контрактных управляющих в сфере закупок, работ, услуг для обеспечения государственных и муниципальных нужд</w:t>
            </w:r>
            <w:r w:rsidRPr="004700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CC0503" w:rsidRPr="001461F3" w:rsidRDefault="00CC0503" w:rsidP="00CC0503">
      <w:pPr>
        <w:widowControl w:val="0"/>
        <w:rPr>
          <w:sz w:val="16"/>
          <w:szCs w:val="16"/>
        </w:rPr>
      </w:pPr>
    </w:p>
    <w:p w:rsidR="00C52B71" w:rsidRDefault="00C52B71" w:rsidP="00CC0503">
      <w:pPr>
        <w:ind w:firstLine="0"/>
      </w:pPr>
      <w:bookmarkStart w:id="9" w:name="_GoBack"/>
      <w:bookmarkEnd w:id="9"/>
    </w:p>
    <w:sectPr w:rsidR="00C5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CF" w:rsidRDefault="00CC0503" w:rsidP="00F22D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0CF" w:rsidRDefault="00CC05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0CF" w:rsidRDefault="00CC0503" w:rsidP="00F22D81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870CF" w:rsidRDefault="00CC0503" w:rsidP="00F22D81">
    <w:pPr>
      <w:pStyle w:val="a5"/>
      <w:framePr w:wrap="around" w:vAnchor="text" w:hAnchor="margin" w:xAlign="center" w:y="1"/>
      <w:rPr>
        <w:rStyle w:val="a7"/>
      </w:rPr>
    </w:pPr>
  </w:p>
  <w:p w:rsidR="00A870CF" w:rsidRDefault="00CC05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B4"/>
    <w:rsid w:val="00BA32B4"/>
    <w:rsid w:val="00C52B71"/>
    <w:rsid w:val="00C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0E4C0-47FF-4D96-8546-5D10C033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0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50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503"/>
    <w:rPr>
      <w:rFonts w:ascii="Times New Roman CYR" w:eastAsia="Times New Roman" w:hAnsi="Times New Roman CYR" w:cs="Times New Roman CYR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CC0503"/>
    <w:pPr>
      <w:jc w:val="center"/>
    </w:pPr>
    <w:rPr>
      <w:b/>
      <w:sz w:val="44"/>
    </w:rPr>
  </w:style>
  <w:style w:type="character" w:customStyle="1" w:styleId="a4">
    <w:name w:val="Подзаголовок Знак"/>
    <w:basedOn w:val="a0"/>
    <w:link w:val="a3"/>
    <w:rsid w:val="00CC0503"/>
    <w:rPr>
      <w:rFonts w:ascii="Times New Roman CYR" w:eastAsia="Times New Roman" w:hAnsi="Times New Roman CYR" w:cs="Times New Roman CYR"/>
      <w:b/>
      <w:sz w:val="44"/>
      <w:szCs w:val="24"/>
      <w:lang w:eastAsia="ru-RU"/>
    </w:rPr>
  </w:style>
  <w:style w:type="paragraph" w:customStyle="1" w:styleId="ConsPlusNormal">
    <w:name w:val="ConsPlusNormal"/>
    <w:rsid w:val="00CC0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0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CC05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050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page number"/>
    <w:basedOn w:val="a0"/>
    <w:rsid w:val="00CC0503"/>
  </w:style>
  <w:style w:type="paragraph" w:customStyle="1" w:styleId="ConsPlusCell">
    <w:name w:val="ConsPlusCell"/>
    <w:uiPriority w:val="99"/>
    <w:rsid w:val="00CC0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kult</cp:lastModifiedBy>
  <cp:revision>2</cp:revision>
  <dcterms:created xsi:type="dcterms:W3CDTF">2019-02-25T10:51:00Z</dcterms:created>
  <dcterms:modified xsi:type="dcterms:W3CDTF">2019-02-25T10:51:00Z</dcterms:modified>
</cp:coreProperties>
</file>